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Углубленная диспансеризация для переболевших COVID-19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hd w:val="clear" w:fill="FFFFFF"/>
        <w:spacing w:lineRule="auto" w:line="240" w:before="0" w:after="0"/>
        <w:ind w:left="0" w:right="0" w:hanging="0"/>
        <w:rPr/>
      </w:pPr>
      <w:r>
        <w:rPr>
          <w:rFonts w:ascii="Liberation Serif" w:hAnsi="Liberation Serif"/>
          <w:strike w:val="false"/>
          <w:dstrike w:val="false"/>
          <w:color w:val="000000"/>
          <w:sz w:val="28"/>
          <w:szCs w:val="28"/>
          <w:u w:val="none"/>
          <w:effect w:val="none"/>
        </w:rPr>
        <w:t>В ГБУЗ ПК «ГБ ЛГО» проводится углубленная диспансеризация граждан, перенесших COVID-19, в ходе которой возможно оценить состояние пациента, вовремя выявить у него обострение хронических болезней, сердца, сосудов, легких, почек, печени и других систем. Цель -  предотвратить развитие осложнений.</w:t>
      </w:r>
    </w:p>
    <w:p>
      <w:pPr>
        <w:pStyle w:val="Style17"/>
        <w:shd w:val="clear" w:fill="FFFFFF"/>
        <w:spacing w:lineRule="auto" w:line="240" w:before="0" w:after="0"/>
        <w:ind w:left="0" w:right="0" w:hanging="0"/>
        <w:rPr>
          <w:rFonts w:ascii="Liberation Serif" w:hAnsi="Liberation Serif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Liberation Serif" w:hAnsi="Liberation Serif"/>
          <w:strike w:val="false"/>
          <w:dstrike w:val="false"/>
          <w:color w:val="000000"/>
          <w:sz w:val="28"/>
          <w:szCs w:val="28"/>
          <w:u w:val="none"/>
          <w:effect w:val="none"/>
        </w:rPr>
        <w:t>Пройти обследование Вы можете в поликлинике по месту прикрепления не ранее, чем через 60 дней после выздоровления.</w:t>
      </w:r>
    </w:p>
    <w:p>
      <w:pPr>
        <w:pStyle w:val="Style17"/>
        <w:shd w:val="clear" w:fill="FFFFFF"/>
        <w:spacing w:lineRule="auto" w:line="240" w:before="0" w:after="2"/>
        <w:ind w:left="0" w:right="0" w:hanging="0"/>
        <w:rPr>
          <w:rFonts w:ascii="Liberation Serif" w:hAnsi="Liberation Serif"/>
          <w:b/>
          <w:b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Liberation Serif" w:hAnsi="Liberation Serif"/>
          <w:b/>
          <w:strike w:val="false"/>
          <w:dstrike w:val="false"/>
          <w:color w:val="000000"/>
          <w:sz w:val="28"/>
          <w:szCs w:val="28"/>
          <w:u w:val="none"/>
          <w:effect w:val="none"/>
        </w:rPr>
        <w:t>Категории граждан, подлежащие проведению углубленной диспансеризации:</w:t>
      </w:r>
    </w:p>
    <w:p>
      <w:pPr>
        <w:pStyle w:val="Style17"/>
        <w:shd w:val="clear" w:fill="FFFFFF"/>
        <w:spacing w:lineRule="auto" w:line="240" w:before="0" w:after="0"/>
        <w:ind w:left="0" w:right="0" w:hanging="0"/>
        <w:rPr>
          <w:rFonts w:ascii="Liberation Serif" w:hAnsi="Liberation Serif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Liberation Serif" w:hAnsi="Liberation Serif"/>
          <w:strike w:val="false"/>
          <w:dstrike w:val="false"/>
          <w:color w:val="000000"/>
          <w:sz w:val="28"/>
          <w:szCs w:val="28"/>
          <w:u w:val="none"/>
          <w:effect w:val="none"/>
        </w:rPr>
        <w:t>1. Граждане, перенесшие новую коронавирусную инфекцию COVID-19, при наличии двух и более хронических неинфекционных заболеваний.</w:t>
      </w:r>
    </w:p>
    <w:p>
      <w:pPr>
        <w:pStyle w:val="Style17"/>
        <w:shd w:val="clear" w:fill="FFFFFF"/>
        <w:spacing w:lineRule="auto" w:line="240" w:before="0" w:after="0"/>
        <w:ind w:left="0" w:right="0" w:hanging="0"/>
        <w:rPr>
          <w:rFonts w:ascii="Liberation Serif" w:hAnsi="Liberation Serif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Liberation Serif" w:hAnsi="Liberation Serif"/>
          <w:strike w:val="false"/>
          <w:dstrike w:val="false"/>
          <w:color w:val="000000"/>
          <w:sz w:val="28"/>
          <w:szCs w:val="28"/>
          <w:u w:val="none"/>
          <w:effect w:val="none"/>
        </w:rPr>
        <w:t>2. Граждане, перенесшие новую коронавирусную инфекцию COVID-19, имеющие одно хроническое неинфекционное заболевание или не имеющие хронических болезней.</w:t>
      </w:r>
    </w:p>
    <w:p>
      <w:pPr>
        <w:pStyle w:val="Normal"/>
        <w:shd w:val="clear" w:color="auto" w:fill="FFFFFF"/>
        <w:spacing w:lineRule="auto" w:line="240"/>
        <w:ind w:right="0" w:hanging="0"/>
        <w:rPr/>
      </w:pPr>
      <w:r>
        <w:rPr>
          <w:rFonts w:eastAsia="Times New Roman" w:cs="Times New Roman" w:ascii="Liberation Serif" w:hAnsi="Liberation Serif"/>
          <w:b/>
          <w:bCs/>
          <w:strike w:val="false"/>
          <w:dstrike w:val="false"/>
          <w:color w:val="000000"/>
          <w:sz w:val="28"/>
          <w:szCs w:val="28"/>
          <w:u w:val="none"/>
          <w:effect w:val="none"/>
          <w:lang w:eastAsia="ru-RU"/>
        </w:rPr>
        <w:t xml:space="preserve">Такая диспансеризация будет проходить </w:t>
      </w:r>
      <w:r>
        <w:rPr>
          <w:rFonts w:eastAsia="Times New Roman" w:cs="Times New Roman" w:ascii="Liberation Serif" w:hAnsi="Liberation Serif"/>
          <w:b/>
          <w:bCs/>
          <w:strike w:val="false"/>
          <w:dstrike w:val="false"/>
          <w:color w:val="000000"/>
          <w:sz w:val="28"/>
          <w:szCs w:val="28"/>
          <w:highlight w:val="white"/>
          <w:u w:val="none"/>
          <w:effect w:val="none"/>
          <w:lang w:eastAsia="ru-RU"/>
        </w:rPr>
        <w:t>для  всех возрастных групп</w:t>
      </w:r>
      <w:r>
        <w:rPr>
          <w:rFonts w:eastAsia="Times New Roman" w:cs="Times New Roman" w:ascii="Liberation Serif" w:hAnsi="Liberation Serif"/>
          <w:b/>
          <w:bCs/>
          <w:strike w:val="false"/>
          <w:dstrike w:val="false"/>
          <w:color w:val="000000"/>
          <w:sz w:val="28"/>
          <w:szCs w:val="28"/>
          <w:u w:val="none"/>
          <w:effect w:val="none"/>
          <w:lang w:eastAsia="ru-RU"/>
        </w:rPr>
        <w:t> в два этапа.</w:t>
      </w:r>
    </w:p>
    <w:p>
      <w:pPr>
        <w:pStyle w:val="Normal"/>
        <w:shd w:val="clear" w:color="auto" w:fill="FFFFFF"/>
        <w:ind w:right="0" w:hanging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Первый этап проводится в целях выявления признаков развития хронических неинфекционных заболеваний.</w:t>
      </w:r>
    </w:p>
    <w:p>
      <w:pPr>
        <w:pStyle w:val="Normal"/>
        <w:shd w:val="clear" w:color="auto" w:fill="FFFFFF"/>
        <w:ind w:right="0" w:hanging="0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Второй этап - это дополнительные обследования для уточнения диагноза заболевания.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Обращаться для прохождения углубленной диспансеризации необходимо</w:t>
      </w:r>
    </w:p>
    <w:p>
      <w:pPr>
        <w:pStyle w:val="Normal"/>
        <w:ind w:right="-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отделение медицинской профилактики,</w:t>
      </w:r>
    </w:p>
    <w:p>
      <w:pPr>
        <w:pStyle w:val="Normal"/>
        <w:ind w:right="-284" w:hanging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г. Лысьва, ул. Мира, 1 кабинет № 1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30, 128</w:t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ind w:right="-284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Режим работы: рабочие дни: с 08.00 до 19.00 часов.</w:t>
      </w:r>
    </w:p>
    <w:p>
      <w:pPr>
        <w:pStyle w:val="Normal"/>
        <w:ind w:right="-284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 и четвертая суббота каждого месяца: с 8-00 до 14-00 час.</w:t>
      </w:r>
    </w:p>
    <w:p>
      <w:pPr>
        <w:pStyle w:val="Normal"/>
        <w:ind w:right="-284" w:hanging="0"/>
        <w:jc w:val="lef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7"/>
          <w:lang w:eastAsia="ru-RU"/>
        </w:rPr>
        <w:t>Прием по предварительной записи</w:t>
      </w:r>
      <w:r>
        <w:rPr>
          <w:rFonts w:eastAsia="Times New Roman" w:ascii="Times New Roman" w:hAnsi="Times New Roman"/>
          <w:sz w:val="27"/>
          <w:szCs w:val="27"/>
          <w:lang w:eastAsia="ru-RU"/>
        </w:rPr>
        <w:t>:</w:t>
      </w:r>
    </w:p>
    <w:p>
      <w:pPr>
        <w:pStyle w:val="ListParagraph"/>
        <w:numPr>
          <w:ilvl w:val="0"/>
          <w:numId w:val="3"/>
        </w:numPr>
        <w:jc w:val="lef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по телефону единого центра записи: 6-60-70, </w:t>
      </w:r>
    </w:p>
    <w:p>
      <w:pPr>
        <w:pStyle w:val="ListParagraph"/>
        <w:numPr>
          <w:ilvl w:val="0"/>
          <w:numId w:val="3"/>
        </w:numPr>
        <w:jc w:val="left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по телефону Поликлиники № 1 (взрослая) 6-00-63,</w:t>
      </w:r>
    </w:p>
    <w:p>
      <w:pPr>
        <w:pStyle w:val="ListParagraph"/>
        <w:numPr>
          <w:ilvl w:val="0"/>
          <w:numId w:val="3"/>
        </w:numPr>
        <w:jc w:val="left"/>
        <w:rPr/>
      </w:pP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через интернет-сайт https://k-vrachu.ru, </w:t>
      </w:r>
    </w:p>
    <w:p>
      <w:pPr>
        <w:pStyle w:val="ListParagraph"/>
        <w:numPr>
          <w:ilvl w:val="0"/>
          <w:numId w:val="3"/>
        </w:numPr>
        <w:jc w:val="left"/>
        <w:rPr>
          <w:b/>
          <w:b/>
          <w:bCs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через портал ЕПГУ Госуслуги,</w:t>
      </w:r>
    </w:p>
    <w:p>
      <w:pPr>
        <w:pStyle w:val="ListParagraph"/>
        <w:numPr>
          <w:ilvl w:val="0"/>
          <w:numId w:val="3"/>
        </w:numPr>
        <w:jc w:val="left"/>
        <w:rPr/>
      </w:pP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через администратора регистратуры, </w:t>
      </w:r>
    </w:p>
    <w:p>
      <w:pPr>
        <w:pStyle w:val="ListParagraph"/>
        <w:numPr>
          <w:ilvl w:val="0"/>
          <w:numId w:val="3"/>
        </w:numPr>
        <w:jc w:val="left"/>
        <w:rPr>
          <w:b/>
          <w:b/>
          <w:bCs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через инфомат в холле поликлиники,</w:t>
      </w:r>
    </w:p>
    <w:p>
      <w:pPr>
        <w:pStyle w:val="ListParagraph"/>
        <w:numPr>
          <w:ilvl w:val="0"/>
          <w:numId w:val="3"/>
        </w:numPr>
        <w:jc w:val="left"/>
        <w:rPr/>
      </w:pPr>
      <w:r>
        <w:rPr>
          <w:rFonts w:eastAsia="Times New Roman" w:ascii="Times New Roman" w:hAnsi="Times New Roman"/>
          <w:sz w:val="27"/>
          <w:szCs w:val="27"/>
          <w:lang w:eastAsia="ru-RU"/>
        </w:rPr>
        <w:t>через участкового врача-терапевта.</w:t>
      </w:r>
    </w:p>
    <w:p>
      <w:pPr>
        <w:pStyle w:val="Normal"/>
        <w:ind w:right="-284" w:hanging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ind w:right="-284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себе иметь: полис, паспорт.</w:t>
      </w:r>
    </w:p>
    <w:p>
      <w:pPr>
        <w:pStyle w:val="Normal"/>
        <w:ind w:right="-284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натощак (для сдачи анализов крови).</w:t>
      </w:r>
    </w:p>
    <w:p>
      <w:pPr>
        <w:pStyle w:val="Normal"/>
        <w:ind w:right="-284" w:firstLine="708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 посещении поликлиники необходимо соблюдать социальную дистанцию 1,5 – 2 метра, носить маску, перчатки, обрабатывать руки антисептиком в специально оборудованных для посетителей местах.</w:t>
      </w:r>
    </w:p>
    <w:p>
      <w:pPr>
        <w:pStyle w:val="Normal"/>
        <w:ind w:right="-284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0"/>
        </w:numPr>
        <w:ind w:right="0" w:hanging="0"/>
        <w:outlineLvl w:val="3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eastAsia="ru-RU"/>
        </w:rPr>
        <w:t>Сроки проведения углубленной диспансеризации:</w:t>
      </w:r>
    </w:p>
    <w:p>
      <w:pPr>
        <w:pStyle w:val="Normal"/>
        <w:numPr>
          <w:ilvl w:val="0"/>
          <w:numId w:val="0"/>
        </w:numPr>
        <w:ind w:right="0" w:hanging="0"/>
        <w:outlineLvl w:val="3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Не ранее 60 календарных дней после выздоровления гражданина, перенесшего новую коронавирусную инфекцию COVID-19, при оказании ему медицинской помощи в амбулаторных условиях или в условиях стационара.</w:t>
      </w:r>
    </w:p>
    <w:p>
      <w:pPr>
        <w:pStyle w:val="3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1"/>
          <w:szCs w:val="21"/>
        </w:rPr>
        <w:t> </w:t>
      </w:r>
    </w:p>
    <w:p>
      <w:pPr>
        <w:pStyle w:val="3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Процедура осмотра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Процедура осмотра будет проходить в два этапа.</w:t>
      </w:r>
    </w:p>
    <w:p>
      <w:pPr>
        <w:pStyle w:val="4"/>
        <w:spacing w:before="0" w:after="0"/>
        <w:rPr>
          <w:rFonts w:ascii="Times New Roman" w:hAnsi="Times New Roman" w:cs="Times New Roman"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i w:val="false"/>
          <w:color w:val="auto"/>
          <w:sz w:val="28"/>
          <w:szCs w:val="28"/>
        </w:rPr>
        <w:t>Первый этап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Он включает в себя следующие процедуры: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Измерение сатурации (насыщенности крови кислородом) в состоянии покоя. Процедура не требует забора крови, проводится с помощью пульсоксиметра – прибора, определяющего уровень кислорода с помощью просвечивания пальца, мочки уха или пазухи носа.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Повторное измерение сатурации после шестиминутной ходьбы – определяется, насколько хорошо всасывается лёгкими кислород при физической нагрузке. Тест проводится, если человек жалуется на одышку или отёки.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Спирометрия либо спирография – измерение показателей дыхательной функции. Специальный прибор, спирометр, измеряет объём лёгких по количеству вдыхаемого и выдыхаемого в загубник воздуха.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клинический анализ крови. Измеряется уровень гемоглобина, эритроцитов и других кровяных телец.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Биохимический анализ крови с выявлением уровня холестерина, лактодигидрогеназы, креатинина и т. д.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крови на уровень D-димеров в крови. D-димер – фрагмент белка, образующийся при распаде тромбов. Сам анализ призван показать, насколько велик риск тромбоза, тромбоэмболии, ДВС-синдрома и других заболеваний, связанных с повышенной свёртываемостью крови внутри сосудов.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Флюорография (если ещё в этот год не делалась). Проверяются нарушения работы лёгких, связанные с туберкулёзом и другими заболеваниями.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Осмотр и анкетирование у терапевта. Цель – оценить общее самочувствие и наличие или отсутствие текущих заболеваний.</w:t>
      </w:r>
    </w:p>
    <w:p>
      <w:pPr>
        <w:pStyle w:val="4"/>
        <w:spacing w:before="0" w:after="0"/>
        <w:rPr>
          <w:rFonts w:ascii="Times New Roman" w:hAnsi="Times New Roman" w:cs="Times New Roman"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i w:val="false"/>
          <w:color w:val="auto"/>
          <w:sz w:val="28"/>
          <w:szCs w:val="28"/>
        </w:rPr>
        <w:t>Второй этап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Он проводится для того, чтобы уточнить состояние здоровья, если на первом этапе выявлены проблемы. В него входят: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Эхокардиография – УЗИ (ультразвуковое исследование) сердца. Проводится, если сатурация в покое ниже 94%, а результаты теста на ходьбу плохие.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Компьютерная томография (послойное рентгеновское просвечивание) лёгких. Показания те же.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Дуплексное сканирование вен на ногах – УЗИ сосудов с измерением скорости кровотока. Проводится, если анализ уровня D-димеров показал, что возможны тромбозы.</w:t>
      </w:r>
    </w:p>
    <w:p>
      <w:pPr>
        <w:pStyle w:val="NormalWeb"/>
        <w:spacing w:beforeAutospacing="0" w:before="0" w:afterAutospacing="0" w:after="0"/>
        <w:ind w:right="-284" w:firstLine="708"/>
        <w:jc w:val="both"/>
        <w:rPr/>
      </w:pPr>
      <w:r>
        <w:rPr>
          <w:sz w:val="28"/>
          <w:szCs w:val="28"/>
        </w:rPr>
        <w:t>Если по результатам диспансеризации у пациента выявят хронические заболевания или риски их возникновения, то ему будет оказано необходимое лечение и назначена медицинская реабилитация.</w:t>
      </w:r>
    </w:p>
    <w:p>
      <w:pPr>
        <w:pStyle w:val="Normal"/>
        <w:shd w:val="clear" w:color="auto" w:fill="FFFFFF"/>
        <w:ind w:right="0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ind w:right="0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Подготовка к отдельным видам исследований:</w:t>
      </w:r>
    </w:p>
    <w:p>
      <w:pPr>
        <w:pStyle w:val="ListParagraph"/>
        <w:numPr>
          <w:ilvl w:val="0"/>
          <w:numId w:val="4"/>
        </w:numPr>
        <w:shd w:val="clear" w:color="auto" w:fill="FFFFFF"/>
        <w:ind w:left="720" w:right="0" w:hanging="36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Измерение насыщения крови кислородом (сатурация) в покое:</w:t>
      </w:r>
    </w:p>
    <w:p>
      <w:pPr>
        <w:pStyle w:val="ListParagraph"/>
        <w:numPr>
          <w:ilvl w:val="0"/>
          <w:numId w:val="5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употреблять стимулирующие вещества перед процедурой: энергетики, кофеин, наркотические препараты</w:t>
      </w:r>
    </w:p>
    <w:p>
      <w:pPr>
        <w:pStyle w:val="ListParagraph"/>
        <w:numPr>
          <w:ilvl w:val="0"/>
          <w:numId w:val="5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Исключить спиртное (алкоголь может незначительно искажать показания аппарата)</w:t>
      </w:r>
    </w:p>
    <w:p>
      <w:pPr>
        <w:pStyle w:val="ListParagraph"/>
        <w:numPr>
          <w:ilvl w:val="0"/>
          <w:numId w:val="5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Исключить табакокурение (курение способствует изменению глубины вдоха, тонуса сосудов, частоты сердцебиения, влияя на снижение уровня кислорода в крови)</w:t>
      </w:r>
    </w:p>
    <w:p>
      <w:pPr>
        <w:pStyle w:val="ListParagraph"/>
        <w:numPr>
          <w:ilvl w:val="0"/>
          <w:numId w:val="5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Отказ от использования лака для ногтей, крема для рук в день диагностики (могут создавать препятствия для световых волн)</w:t>
      </w:r>
    </w:p>
    <w:p>
      <w:pPr>
        <w:pStyle w:val="ListParagraph"/>
        <w:numPr>
          <w:ilvl w:val="0"/>
          <w:numId w:val="4"/>
        </w:numPr>
        <w:shd w:val="clear" w:color="auto" w:fill="FFFFFF"/>
        <w:ind w:left="720" w:right="0" w:hanging="36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Проведение спирометрии:</w:t>
      </w:r>
    </w:p>
    <w:p>
      <w:pPr>
        <w:pStyle w:val="ListParagraph"/>
        <w:numPr>
          <w:ilvl w:val="0"/>
          <w:numId w:val="6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двое суток (48 часов) не принимать антигистаминные препараты (противоаллергические, а также поликомпонентные лекарства, в которые могут входить антигистаминные средства)</w:t>
      </w:r>
    </w:p>
    <w:p>
      <w:pPr>
        <w:pStyle w:val="ListParagraph"/>
        <w:numPr>
          <w:ilvl w:val="0"/>
          <w:numId w:val="6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сутки до исследования (в течение 24 часов) не применять препараты, в составе которых имеются теофеллин, теобромин, эуфиллин.</w:t>
      </w:r>
    </w:p>
    <w:p>
      <w:pPr>
        <w:pStyle w:val="ListParagraph"/>
        <w:numPr>
          <w:ilvl w:val="0"/>
          <w:numId w:val="6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 8 часов: </w:t>
      </w:r>
    </w:p>
    <w:p>
      <w:pPr>
        <w:pStyle w:val="ListParagraph"/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не использовать препараты адреналина и сходных с ним препаратов (адреномиметики), в том числе средства против насморка – нафтизин, галазолин, санорин, а также холинолитики: атропин, скополамин, платифиллин);</w:t>
      </w:r>
    </w:p>
    <w:p>
      <w:pPr>
        <w:pStyle w:val="ListParagraph"/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нельзя употреблять кофе и кофеинсодержащие препараты.</w:t>
      </w:r>
    </w:p>
    <w:p>
      <w:pPr>
        <w:pStyle w:val="ListParagraph"/>
        <w:numPr>
          <w:ilvl w:val="0"/>
          <w:numId w:val="7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2 часа до исследования – не курить, не употреблять алкоголь</w:t>
      </w:r>
    </w:p>
    <w:p>
      <w:pPr>
        <w:pStyle w:val="ListParagraph"/>
        <w:numPr>
          <w:ilvl w:val="0"/>
          <w:numId w:val="7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12 часов не принимать длительно действующих бронходилятаторов и за 4 часа короткодействующих бронходилятаторов (обязательно сообщить врачу, если препарат был введен)</w:t>
      </w:r>
    </w:p>
    <w:p>
      <w:pPr>
        <w:pStyle w:val="ListParagraph"/>
        <w:numPr>
          <w:ilvl w:val="0"/>
          <w:numId w:val="7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30 минут – 1 час снизить значительные физические нагрузки</w:t>
      </w:r>
    </w:p>
    <w:p>
      <w:pPr>
        <w:pStyle w:val="ListParagraph"/>
        <w:numPr>
          <w:ilvl w:val="0"/>
          <w:numId w:val="4"/>
        </w:numPr>
        <w:shd w:val="clear" w:color="auto" w:fill="FFFFFF"/>
        <w:ind w:left="720" w:right="0" w:hanging="36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Общий (клинический) анализ крови развернутый, биохимический анализ крови:</w:t>
      </w:r>
    </w:p>
    <w:p>
      <w:pPr>
        <w:pStyle w:val="ListParagraph"/>
        <w:numPr>
          <w:ilvl w:val="0"/>
          <w:numId w:val="8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Утром натощак, после 8-12 часового ночного периода голодания. Если у пациента нет возможности прийти в лабораторию утром, кровь следует сдавать после 6 часов голодания, исключив в утреннем приеме пищи жиры</w:t>
      </w:r>
    </w:p>
    <w:p>
      <w:pPr>
        <w:pStyle w:val="ListParagraph"/>
        <w:numPr>
          <w:ilvl w:val="0"/>
          <w:numId w:val="8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1-2 дня до обследования исключить из рациона жирное, жареное и алкоголь</w:t>
      </w:r>
    </w:p>
    <w:p>
      <w:pPr>
        <w:pStyle w:val="ListParagraph"/>
        <w:numPr>
          <w:ilvl w:val="0"/>
          <w:numId w:val="8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2-3 часа до исследования избегать серьезных эмоциональных переживаний</w:t>
      </w:r>
    </w:p>
    <w:p>
      <w:pPr>
        <w:pStyle w:val="ListParagraph"/>
        <w:numPr>
          <w:ilvl w:val="0"/>
          <w:numId w:val="8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сутки до исследования (24 часа) исключить алкоголь, интенсивные физические нагрузки, прием лекарственных препаратов (по согласованию с врачом)</w:t>
      </w:r>
    </w:p>
    <w:p>
      <w:pPr>
        <w:pStyle w:val="ListParagraph"/>
        <w:numPr>
          <w:ilvl w:val="0"/>
          <w:numId w:val="8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следует сдавать кровь сразу после физиотерапевтических процедур, инструментального обследования, рентгенологического и ультразвукового исследований, массажа и других медицинских процедур</w:t>
      </w:r>
    </w:p>
    <w:p>
      <w:pPr>
        <w:pStyle w:val="ListParagraph"/>
        <w:numPr>
          <w:ilvl w:val="0"/>
          <w:numId w:val="4"/>
        </w:numPr>
        <w:shd w:val="clear" w:color="auto" w:fill="FFFFFF"/>
        <w:ind w:left="720" w:right="0" w:hanging="36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Тест с 6-ти минутной ходьбой:</w:t>
      </w:r>
    </w:p>
    <w:p>
      <w:pPr>
        <w:pStyle w:val="ListParagraph"/>
        <w:numPr>
          <w:ilvl w:val="0"/>
          <w:numId w:val="9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Необходимо позавтракать</w:t>
      </w:r>
    </w:p>
    <w:p>
      <w:pPr>
        <w:pStyle w:val="ListParagraph"/>
        <w:numPr>
          <w:ilvl w:val="0"/>
          <w:numId w:val="9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3-4 часа до теста не принимать кардиологических препаратов</w:t>
      </w:r>
    </w:p>
    <w:p>
      <w:pPr>
        <w:pStyle w:val="ListParagraph"/>
        <w:numPr>
          <w:ilvl w:val="0"/>
          <w:numId w:val="9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2 часа до теста отказаться от курения</w:t>
      </w:r>
    </w:p>
    <w:p>
      <w:pPr>
        <w:pStyle w:val="ListParagraph"/>
        <w:numPr>
          <w:ilvl w:val="0"/>
          <w:numId w:val="4"/>
        </w:numPr>
        <w:shd w:val="clear" w:color="auto" w:fill="FFFFFF"/>
        <w:ind w:left="720" w:right="0" w:hanging="36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Определение концентрации Д-димера в крови (при средней степени тяжести и выше новой коронавирусной инфекции):</w:t>
      </w:r>
    </w:p>
    <w:p>
      <w:pPr>
        <w:pStyle w:val="ListParagraph"/>
        <w:numPr>
          <w:ilvl w:val="0"/>
          <w:numId w:val="10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Предпочтительно сдавать анализ утром натощак, после 8-14 часов ночного периода голодания (воду пить можно), допустимо днем через 4 часа после легкого приема пищи</w:t>
      </w:r>
    </w:p>
    <w:p>
      <w:pPr>
        <w:pStyle w:val="ListParagraph"/>
        <w:numPr>
          <w:ilvl w:val="0"/>
          <w:numId w:val="10"/>
        </w:numPr>
        <w:shd w:val="clear" w:color="auto" w:fill="FFFFFF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сутки (24 часа) необходимо исключить повышенные психоэмоциональные и физические нагрузки, прием алкоголя</w:t>
      </w:r>
    </w:p>
    <w:p>
      <w:pPr>
        <w:pStyle w:val="ListParagraph"/>
        <w:numPr>
          <w:ilvl w:val="0"/>
          <w:numId w:val="10"/>
        </w:numPr>
        <w:shd w:val="clear" w:color="auto" w:fill="FFFFFF"/>
        <w:ind w:left="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30 минут до исследования не курить, в том числе электронные сигареты.</w:t>
      </w:r>
    </w:p>
    <w:p>
      <w:pPr>
        <w:pStyle w:val="ListParagraph"/>
        <w:shd w:val="clear" w:color="auto" w:fill="FFFFFF"/>
        <w:ind w:left="144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ind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28" w:after="0"/>
        <w:ind w:right="0" w:hanging="0"/>
        <w:jc w:val="left"/>
        <w:rPr/>
      </w:pPr>
      <w:r>
        <w:rPr/>
        <w:drawing>
          <wp:inline distT="0" distB="0" distL="0" distR="0">
            <wp:extent cx="5743575" cy="8724900"/>
            <wp:effectExtent l="0" t="0" r="0" b="0"/>
            <wp:docPr id="1" name="Рисунок 1" descr="http://bolnicakpo.ru/wp-content/uploads/2021/07/%D0%A3%D0%94-1-%D0%B8-2-%D1%8D%D1%82%D0%B0%D0%BF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bolnicakpo.ru/wp-content/uploads/2021/07/%D0%A3%D0%94-1-%D0%B8-2-%D1%8D%D1%82%D0%B0%D0%BF%D1%8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</w:p>
    <w:p>
      <w:pPr>
        <w:pStyle w:val="Normal"/>
        <w:shd w:val="clear" w:color="auto" w:fill="FFFFFF"/>
        <w:ind w:right="0" w:hanging="0"/>
        <w:rPr/>
      </w:pPr>
      <w:r>
        <w:rPr/>
      </w:r>
    </w:p>
    <w:p>
      <w:pPr>
        <w:pStyle w:val="Normal"/>
        <w:shd w:val="clear" w:color="auto" w:fill="FFFFFF"/>
        <w:ind w:right="0" w:hanging="0"/>
        <w:rPr/>
      </w:pPr>
      <w:r>
        <w:rPr/>
      </w:r>
    </w:p>
    <w:p>
      <w:pPr>
        <w:pStyle w:val="Normal"/>
        <w:shd w:val="clear" w:color="auto" w:fill="FFFFFF"/>
        <w:ind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0d23"/>
    <w:pPr>
      <w:widowControl/>
      <w:bidi w:val="0"/>
      <w:ind w:right="-284" w:firstLine="567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c03d4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link w:val="30"/>
    <w:uiPriority w:val="9"/>
    <w:qFormat/>
    <w:rsid w:val="00c03d43"/>
    <w:pPr>
      <w:spacing w:beforeAutospacing="1" w:afterAutospacing="1"/>
      <w:ind w:right="0" w:hanging="0"/>
      <w:jc w:val="left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03d43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4" w:customStyle="1">
    <w:name w:val="cap4"/>
    <w:basedOn w:val="DefaultParagraphFont"/>
    <w:qFormat/>
    <w:rsid w:val="00562392"/>
    <w:rPr/>
  </w:style>
  <w:style w:type="character" w:styleId="Strong">
    <w:name w:val="Strong"/>
    <w:basedOn w:val="DefaultParagraphFont"/>
    <w:uiPriority w:val="22"/>
    <w:qFormat/>
    <w:rsid w:val="00562392"/>
    <w:rPr>
      <w:b/>
      <w:bCs/>
    </w:rPr>
  </w:style>
  <w:style w:type="character" w:styleId="Style11">
    <w:name w:val="Интернет-ссылка"/>
    <w:basedOn w:val="DefaultParagraphFont"/>
    <w:uiPriority w:val="99"/>
    <w:semiHidden/>
    <w:unhideWhenUsed/>
    <w:rsid w:val="00562392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03d4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03d4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03d43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rsid w:val="00ba3fc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rFonts w:ascii="Times New Roman" w:hAnsi="Times New Roman"/>
      <w:sz w:val="28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rFonts w:ascii="Times New Roman" w:hAnsi="Times New Roman"/>
      <w:sz w:val="28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"/>
    <w:qFormat/>
    <w:rPr>
      <w:i/>
      <w:iCs/>
    </w:rPr>
  </w:style>
  <w:style w:type="character" w:styleId="ListLabel88">
    <w:name w:val="ListLabel 88"/>
    <w:qFormat/>
    <w:rPr>
      <w:rFonts w:ascii="Times New Roman" w:hAnsi="Times New Roman" w:cs="Symbol"/>
      <w:sz w:val="28"/>
    </w:rPr>
  </w:style>
  <w:style w:type="character" w:styleId="ListLabel89">
    <w:name w:val="ListLabel 89"/>
    <w:qFormat/>
    <w:rPr>
      <w:rFonts w:cs="Courier New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Wingdings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ascii="Times New Roman" w:hAnsi="Times New Roman" w:cs="Symbol"/>
      <w:sz w:val="28"/>
    </w:rPr>
  </w:style>
  <w:style w:type="character" w:styleId="ListLabel98">
    <w:name w:val="ListLabel 98"/>
    <w:qFormat/>
    <w:rPr>
      <w:rFonts w:cs="Courier New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Wingdings"/>
      <w:sz w:val="20"/>
    </w:rPr>
  </w:style>
  <w:style w:type="character" w:styleId="ListLabel101">
    <w:name w:val="ListLabel 101"/>
    <w:qFormat/>
    <w:rPr>
      <w:rFonts w:cs="Wingdings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ascii="Times New Roman" w:hAnsi="Times New Roman" w:cs="Symbol"/>
      <w:sz w:val="24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Times New Roman" w:hAnsi="Times New Roman" w:cs="Symbol"/>
      <w:sz w:val="28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ascii="Times New Roman" w:hAnsi="Times New Roman" w:cs="Symbol"/>
      <w:sz w:val="28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ascii="Times New Roman" w:hAnsi="Times New Roman" w:cs="Symbol"/>
      <w:sz w:val="28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ascii="Times New Roman" w:hAnsi="Times New Roman" w:cs="Symbol"/>
      <w:sz w:val="28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Times New Roman" w:hAnsi="Times New Roman" w:cs="Symbol"/>
      <w:sz w:val="28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ascii="Times New Roman" w:hAnsi="Times New Roman" w:cs="Symbol"/>
      <w:sz w:val="28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ascii="Liberation Serif" w:hAnsi="Liberation Serif" w:cs="OpenSymbol"/>
      <w:sz w:val="28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ascii="Liberation Serif" w:hAnsi="Liberation Serif" w:cs="OpenSymbol"/>
      <w:sz w:val="28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ascii="Times New Roman" w:hAnsi="Times New Roman"/>
      <w:strike w:val="false"/>
      <w:dstrike w:val="false"/>
      <w:color w:val="00746D"/>
      <w:sz w:val="26"/>
      <w:u w:val="none"/>
      <w:effect w:val="none"/>
    </w:rPr>
  </w:style>
  <w:style w:type="character" w:styleId="ListLabel188">
    <w:name w:val="ListLabel 188"/>
    <w:qFormat/>
    <w:rPr>
      <w:rFonts w:ascii="Times New Roman" w:hAnsi="Times New Roman" w:cs="Symbol"/>
      <w:sz w:val="28"/>
    </w:rPr>
  </w:style>
  <w:style w:type="character" w:styleId="ListLabel189">
    <w:name w:val="ListLabel 189"/>
    <w:qFormat/>
    <w:rPr>
      <w:rFonts w:cs="Courier New"/>
      <w:sz w:val="20"/>
    </w:rPr>
  </w:style>
  <w:style w:type="character" w:styleId="ListLabel190">
    <w:name w:val="ListLabel 190"/>
    <w:qFormat/>
    <w:rPr>
      <w:rFonts w:cs="Wingdings"/>
      <w:sz w:val="20"/>
    </w:rPr>
  </w:style>
  <w:style w:type="character" w:styleId="ListLabel191">
    <w:name w:val="ListLabel 191"/>
    <w:qFormat/>
    <w:rPr>
      <w:rFonts w:cs="Wingdings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ascii="Times New Roman" w:hAnsi="Times New Roman" w:cs="Symbol"/>
      <w:sz w:val="28"/>
    </w:rPr>
  </w:style>
  <w:style w:type="character" w:styleId="ListLabel198">
    <w:name w:val="ListLabel 198"/>
    <w:qFormat/>
    <w:rPr>
      <w:rFonts w:cs="Courier New"/>
      <w:sz w:val="20"/>
    </w:rPr>
  </w:style>
  <w:style w:type="character" w:styleId="ListLabel199">
    <w:name w:val="ListLabel 199"/>
    <w:qFormat/>
    <w:rPr>
      <w:rFonts w:cs="Wingdings"/>
      <w:sz w:val="20"/>
    </w:rPr>
  </w:style>
  <w:style w:type="character" w:styleId="ListLabel200">
    <w:name w:val="ListLabel 200"/>
    <w:qFormat/>
    <w:rPr>
      <w:rFonts w:cs="Wingdings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ascii="Times New Roman" w:hAnsi="Times New Roman" w:cs="Symbol"/>
      <w:sz w:val="24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ascii="Times New Roman" w:hAnsi="Times New Roman" w:cs="Symbol"/>
      <w:sz w:val="28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ascii="Times New Roman" w:hAnsi="Times New Roman" w:cs="Symbol"/>
      <w:sz w:val="28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ascii="Times New Roman" w:hAnsi="Times New Roman" w:cs="Symbol"/>
      <w:sz w:val="28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ascii="Times New Roman" w:hAnsi="Times New Roman" w:cs="Symbol"/>
      <w:sz w:val="28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ascii="Times New Roman" w:hAnsi="Times New Roman" w:cs="Symbol"/>
      <w:sz w:val="28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ascii="Times New Roman" w:hAnsi="Times New Roman" w:cs="Symbol"/>
      <w:sz w:val="28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ascii="Liberation Serif" w:hAnsi="Liberation Serif" w:cs="OpenSymbol"/>
      <w:sz w:val="28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ascii="Liberation Serif" w:hAnsi="Liberation Serif" w:cs="OpenSymbol"/>
      <w:sz w:val="28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ascii="Times New Roman" w:hAnsi="Times New Roman" w:cs="Symbol"/>
      <w:sz w:val="28"/>
    </w:rPr>
  </w:style>
  <w:style w:type="character" w:styleId="ListLabel288">
    <w:name w:val="ListLabel 288"/>
    <w:qFormat/>
    <w:rPr>
      <w:rFonts w:cs="Courier New"/>
      <w:sz w:val="20"/>
    </w:rPr>
  </w:style>
  <w:style w:type="character" w:styleId="ListLabel289">
    <w:name w:val="ListLabel 289"/>
    <w:qFormat/>
    <w:rPr>
      <w:rFonts w:cs="Wingdings"/>
      <w:sz w:val="20"/>
    </w:rPr>
  </w:style>
  <w:style w:type="character" w:styleId="ListLabel290">
    <w:name w:val="ListLabel 290"/>
    <w:qFormat/>
    <w:rPr>
      <w:rFonts w:cs="Wingdings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ascii="Times New Roman" w:hAnsi="Times New Roman" w:cs="Symbol"/>
      <w:sz w:val="28"/>
    </w:rPr>
  </w:style>
  <w:style w:type="character" w:styleId="ListLabel297">
    <w:name w:val="ListLabel 297"/>
    <w:qFormat/>
    <w:rPr>
      <w:rFonts w:cs="Courier New"/>
      <w:sz w:val="20"/>
    </w:rPr>
  </w:style>
  <w:style w:type="character" w:styleId="ListLabel298">
    <w:name w:val="ListLabel 298"/>
    <w:qFormat/>
    <w:rPr>
      <w:rFonts w:cs="Wingdings"/>
      <w:sz w:val="20"/>
    </w:rPr>
  </w:style>
  <w:style w:type="character" w:styleId="ListLabel299">
    <w:name w:val="ListLabel 299"/>
    <w:qFormat/>
    <w:rPr>
      <w:rFonts w:cs="Wingdings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ascii="Times New Roman" w:hAnsi="Times New Roman" w:cs="Symbol"/>
      <w:sz w:val="24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ascii="Times New Roman" w:hAnsi="Times New Roman" w:cs="Symbol"/>
      <w:sz w:val="28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ascii="Times New Roman" w:hAnsi="Times New Roman" w:cs="Symbol"/>
      <w:sz w:val="28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ascii="Times New Roman" w:hAnsi="Times New Roman" w:cs="Symbol"/>
      <w:sz w:val="28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ascii="Times New Roman" w:hAnsi="Times New Roman" w:cs="Symbol"/>
      <w:sz w:val="28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ascii="Times New Roman" w:hAnsi="Times New Roman" w:cs="Symbol"/>
      <w:sz w:val="28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ascii="Times New Roman" w:hAnsi="Times New Roman" w:cs="Symbol"/>
      <w:sz w:val="28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ascii="Times New Roman" w:hAnsi="Times New Roman" w:cs="Symbol"/>
      <w:sz w:val="28"/>
    </w:rPr>
  </w:style>
  <w:style w:type="character" w:styleId="ListLabel369">
    <w:name w:val="ListLabel 369"/>
    <w:qFormat/>
    <w:rPr>
      <w:rFonts w:cs="Courier New"/>
      <w:sz w:val="20"/>
    </w:rPr>
  </w:style>
  <w:style w:type="character" w:styleId="ListLabel370">
    <w:name w:val="ListLabel 370"/>
    <w:qFormat/>
    <w:rPr>
      <w:rFonts w:cs="Wingdings"/>
      <w:sz w:val="20"/>
    </w:rPr>
  </w:style>
  <w:style w:type="character" w:styleId="ListLabel371">
    <w:name w:val="ListLabel 371"/>
    <w:qFormat/>
    <w:rPr>
      <w:rFonts w:cs="Wingdings"/>
      <w:sz w:val="20"/>
    </w:rPr>
  </w:style>
  <w:style w:type="character" w:styleId="ListLabel372">
    <w:name w:val="ListLabel 372"/>
    <w:qFormat/>
    <w:rPr>
      <w:rFonts w:cs="Wingdings"/>
      <w:sz w:val="20"/>
    </w:rPr>
  </w:style>
  <w:style w:type="character" w:styleId="ListLabel373">
    <w:name w:val="ListLabel 373"/>
    <w:qFormat/>
    <w:rPr>
      <w:rFonts w:cs="Wingdings"/>
      <w:sz w:val="20"/>
    </w:rPr>
  </w:style>
  <w:style w:type="character" w:styleId="ListLabel374">
    <w:name w:val="ListLabel 374"/>
    <w:qFormat/>
    <w:rPr>
      <w:rFonts w:cs="Wingdings"/>
      <w:sz w:val="20"/>
    </w:rPr>
  </w:style>
  <w:style w:type="character" w:styleId="ListLabel375">
    <w:name w:val="ListLabel 375"/>
    <w:qFormat/>
    <w:rPr>
      <w:rFonts w:cs="Wingdings"/>
      <w:sz w:val="20"/>
    </w:rPr>
  </w:style>
  <w:style w:type="character" w:styleId="ListLabel376">
    <w:name w:val="ListLabel 376"/>
    <w:qFormat/>
    <w:rPr>
      <w:rFonts w:cs="Wingdings"/>
      <w:sz w:val="20"/>
    </w:rPr>
  </w:style>
  <w:style w:type="character" w:styleId="ListLabel377">
    <w:name w:val="ListLabel 377"/>
    <w:qFormat/>
    <w:rPr>
      <w:rFonts w:ascii="Times New Roman" w:hAnsi="Times New Roman" w:cs="Symbol"/>
      <w:sz w:val="28"/>
    </w:rPr>
  </w:style>
  <w:style w:type="character" w:styleId="ListLabel378">
    <w:name w:val="ListLabel 378"/>
    <w:qFormat/>
    <w:rPr>
      <w:rFonts w:cs="Courier New"/>
      <w:sz w:val="20"/>
    </w:rPr>
  </w:style>
  <w:style w:type="character" w:styleId="ListLabel379">
    <w:name w:val="ListLabel 379"/>
    <w:qFormat/>
    <w:rPr>
      <w:rFonts w:cs="Wingdings"/>
      <w:sz w:val="20"/>
    </w:rPr>
  </w:style>
  <w:style w:type="character" w:styleId="ListLabel380">
    <w:name w:val="ListLabel 380"/>
    <w:qFormat/>
    <w:rPr>
      <w:rFonts w:cs="Wingdings"/>
      <w:sz w:val="20"/>
    </w:rPr>
  </w:style>
  <w:style w:type="character" w:styleId="ListLabel381">
    <w:name w:val="ListLabel 381"/>
    <w:qFormat/>
    <w:rPr>
      <w:rFonts w:cs="Wingdings"/>
      <w:sz w:val="20"/>
    </w:rPr>
  </w:style>
  <w:style w:type="character" w:styleId="ListLabel382">
    <w:name w:val="ListLabel 382"/>
    <w:qFormat/>
    <w:rPr>
      <w:rFonts w:cs="Wingdings"/>
      <w:sz w:val="20"/>
    </w:rPr>
  </w:style>
  <w:style w:type="character" w:styleId="ListLabel383">
    <w:name w:val="ListLabel 383"/>
    <w:qFormat/>
    <w:rPr>
      <w:rFonts w:cs="Wingdings"/>
      <w:sz w:val="20"/>
    </w:rPr>
  </w:style>
  <w:style w:type="character" w:styleId="ListLabel384">
    <w:name w:val="ListLabel 384"/>
    <w:qFormat/>
    <w:rPr>
      <w:rFonts w:cs="Wingdings"/>
      <w:sz w:val="20"/>
    </w:rPr>
  </w:style>
  <w:style w:type="character" w:styleId="ListLabel385">
    <w:name w:val="ListLabel 385"/>
    <w:qFormat/>
    <w:rPr>
      <w:rFonts w:cs="Wingdings"/>
      <w:sz w:val="20"/>
    </w:rPr>
  </w:style>
  <w:style w:type="character" w:styleId="ListLabel386">
    <w:name w:val="ListLabel 386"/>
    <w:qFormat/>
    <w:rPr>
      <w:rFonts w:ascii="Times New Roman" w:hAnsi="Times New Roman" w:cs="Symbol"/>
      <w:b/>
      <w:sz w:val="24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ascii="Times New Roman" w:hAnsi="Times New Roman" w:cs="Symbol"/>
      <w:sz w:val="28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ascii="Times New Roman" w:hAnsi="Times New Roman" w:cs="Symbol"/>
      <w:sz w:val="28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ascii="Times New Roman" w:hAnsi="Times New Roman" w:cs="Symbol"/>
      <w:sz w:val="28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ascii="Times New Roman" w:hAnsi="Times New Roman" w:cs="Symbol"/>
      <w:sz w:val="28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ascii="Times New Roman" w:hAnsi="Times New Roman" w:cs="Symbol"/>
      <w:sz w:val="28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ascii="Times New Roman" w:hAnsi="Times New Roman" w:cs="Symbol"/>
      <w:sz w:val="28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cs="Symbol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Wingdings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562392"/>
    <w:pPr>
      <w:spacing w:beforeAutospacing="1" w:afterAutospacing="1"/>
      <w:ind w:right="0" w:hanging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62392"/>
    <w:pPr>
      <w:spacing w:before="0" w:after="0"/>
      <w:ind w:left="720" w:right="-284" w:firstLine="567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ba3fc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9E193-205E-4F38-A1A2-62CB3633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LibreOffice/6.1.3.2$Linux_X86_64 LibreOffice_project/10$Build-2</Application>
  <Pages>5</Pages>
  <Words>948</Words>
  <Characters>6292</Characters>
  <CharactersWithSpaces>7147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2021-09-12T13:18:00Z</dcterms:created>
  <dc:creator>EPIDEMIOLOG</dc:creator>
  <dc:description/>
  <dc:language>ru-RU</dc:language>
  <cp:lastModifiedBy/>
  <cp:lastPrinted>2022-03-03T18:29:44Z</cp:lastPrinted>
  <dcterms:modified xsi:type="dcterms:W3CDTF">2022-06-08T16:28:18Z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